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1E03" w14:textId="5EEA9A11" w:rsidR="00544D88" w:rsidRDefault="00A10634" w:rsidP="00A10634">
      <w:pPr>
        <w:jc w:val="center"/>
      </w:pPr>
      <w:r w:rsidRPr="00A10634">
        <w:rPr>
          <w:highlight w:val="yellow"/>
        </w:rPr>
        <w:t>PNMA 2024 REPORT PLACEHOLDER</w:t>
      </w:r>
    </w:p>
    <w:sectPr w:rsidR="00544D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34"/>
    <w:rsid w:val="00544D88"/>
    <w:rsid w:val="009E7021"/>
    <w:rsid w:val="00A1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B17C5A"/>
  <w15:chartTrackingRefBased/>
  <w15:docId w15:val="{87812722-63F4-8F44-B646-48C67D86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6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6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6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6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63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63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63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634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634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63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63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63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63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106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63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6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63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106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63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A106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6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634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106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Gengo</dc:creator>
  <cp:keywords/>
  <dc:description/>
  <cp:lastModifiedBy>Anja Gengo</cp:lastModifiedBy>
  <cp:revision>1</cp:revision>
  <dcterms:created xsi:type="dcterms:W3CDTF">2025-01-06T15:49:00Z</dcterms:created>
  <dcterms:modified xsi:type="dcterms:W3CDTF">2025-01-06T15:49:00Z</dcterms:modified>
</cp:coreProperties>
</file>